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A19EAD" w14:textId="77777777" w:rsidR="00FC7AA4" w:rsidRDefault="00E3195D" w:rsidP="002D3A0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Hlk152253331"/>
      <w:bookmarkStart w:id="1" w:name="sys22069"/>
      <w:r w:rsidRPr="00E3195D">
        <w:rPr>
          <w:rFonts w:ascii="Times New Roman" w:hAnsi="Times New Roman" w:cs="Times New Roman"/>
          <w:b/>
          <w:bCs/>
          <w:sz w:val="32"/>
          <w:szCs w:val="32"/>
        </w:rPr>
        <w:t>江苏泰特尔新材料科技股份有限公司</w:t>
      </w:r>
      <w:bookmarkEnd w:id="0"/>
      <w:r w:rsidRPr="00E3195D">
        <w:rPr>
          <w:rFonts w:ascii="Times New Roman" w:hAnsi="Times New Roman" w:cs="Times New Roman"/>
          <w:b/>
          <w:bCs/>
          <w:sz w:val="32"/>
          <w:szCs w:val="32"/>
        </w:rPr>
        <w:t>扩建</w:t>
      </w:r>
      <w:r w:rsidRPr="00E3195D">
        <w:rPr>
          <w:rFonts w:ascii="Times New Roman" w:hAnsi="Times New Roman" w:cs="Times New Roman"/>
          <w:b/>
          <w:bCs/>
          <w:sz w:val="32"/>
          <w:szCs w:val="32"/>
        </w:rPr>
        <w:t>10000t/a</w:t>
      </w:r>
      <w:r w:rsidRPr="00E3195D">
        <w:rPr>
          <w:rFonts w:ascii="Times New Roman" w:hAnsi="Times New Roman" w:cs="Times New Roman"/>
          <w:b/>
          <w:bCs/>
          <w:sz w:val="32"/>
          <w:szCs w:val="32"/>
        </w:rPr>
        <w:t>无溶剂环保光感树脂、</w:t>
      </w:r>
      <w:sdt>
        <w:sdtPr>
          <w:rPr>
            <w:rFonts w:ascii="Times New Roman" w:hAnsi="Times New Roman" w:cs="Times New Roman"/>
            <w:b/>
            <w:bCs/>
            <w:sz w:val="32"/>
            <w:szCs w:val="32"/>
          </w:rPr>
          <w:alias w:val="单位间隙检查"/>
          <w:id w:val="3062103"/>
        </w:sdtPr>
        <w:sdtContent>
          <w:bookmarkStart w:id="2" w:name="bkFormat3062103"/>
          <w:r w:rsidRPr="00E3195D">
            <w:rPr>
              <w:rFonts w:ascii="Times New Roman" w:hAnsi="Times New Roman" w:cs="Times New Roman"/>
              <w:b/>
              <w:bCs/>
              <w:sz w:val="32"/>
              <w:szCs w:val="32"/>
            </w:rPr>
            <w:t>4000 t/a</w:t>
          </w:r>
          <w:bookmarkEnd w:id="2"/>
        </w:sdtContent>
      </w:sdt>
      <w:r w:rsidRPr="00E3195D">
        <w:rPr>
          <w:rFonts w:ascii="Times New Roman" w:hAnsi="Times New Roman" w:cs="Times New Roman"/>
          <w:b/>
          <w:bCs/>
          <w:sz w:val="32"/>
          <w:szCs w:val="32"/>
        </w:rPr>
        <w:t>无溶剂型</w:t>
      </w:r>
      <w:r w:rsidRPr="00E3195D">
        <w:rPr>
          <w:rFonts w:ascii="Times New Roman" w:hAnsi="Times New Roman" w:cs="Times New Roman"/>
          <w:b/>
          <w:bCs/>
          <w:sz w:val="32"/>
          <w:szCs w:val="32"/>
        </w:rPr>
        <w:t>3D</w:t>
      </w:r>
      <w:r w:rsidRPr="00E3195D">
        <w:rPr>
          <w:rFonts w:ascii="Times New Roman" w:hAnsi="Times New Roman" w:cs="Times New Roman"/>
          <w:b/>
          <w:bCs/>
          <w:sz w:val="32"/>
          <w:szCs w:val="32"/>
        </w:rPr>
        <w:t>成型光感材料、</w:t>
      </w:r>
      <w:r w:rsidRPr="00E3195D">
        <w:rPr>
          <w:rFonts w:ascii="Times New Roman" w:hAnsi="Times New Roman" w:cs="Times New Roman"/>
          <w:b/>
          <w:bCs/>
          <w:sz w:val="32"/>
          <w:szCs w:val="32"/>
        </w:rPr>
        <w:t>2000t/a</w:t>
      </w:r>
      <w:r w:rsidRPr="00E3195D">
        <w:rPr>
          <w:rFonts w:ascii="Times New Roman" w:hAnsi="Times New Roman" w:cs="Times New Roman"/>
          <w:b/>
          <w:bCs/>
          <w:sz w:val="32"/>
          <w:szCs w:val="32"/>
        </w:rPr>
        <w:t>高性能</w:t>
      </w:r>
      <w:r w:rsidRPr="00E3195D">
        <w:rPr>
          <w:rFonts w:ascii="Times New Roman" w:hAnsi="Times New Roman" w:cs="Times New Roman"/>
          <w:b/>
          <w:bCs/>
          <w:sz w:val="32"/>
          <w:szCs w:val="32"/>
        </w:rPr>
        <w:t>UV</w:t>
      </w:r>
      <w:r w:rsidRPr="00E3195D">
        <w:rPr>
          <w:rFonts w:ascii="Times New Roman" w:hAnsi="Times New Roman" w:cs="Times New Roman"/>
          <w:b/>
          <w:bCs/>
          <w:sz w:val="32"/>
          <w:szCs w:val="32"/>
        </w:rPr>
        <w:t>偏光片光感树脂等系列产品生产项目</w:t>
      </w:r>
      <w:bookmarkEnd w:id="1"/>
    </w:p>
    <w:p w14:paraId="36763F0B" w14:textId="0ED2B620" w:rsidR="002D3A0F" w:rsidRPr="007B26EC" w:rsidRDefault="002D3A0F" w:rsidP="002D3A0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B26EC">
        <w:rPr>
          <w:rFonts w:ascii="Times New Roman" w:hAnsi="Times New Roman" w:cs="Times New Roman"/>
          <w:b/>
          <w:bCs/>
          <w:sz w:val="32"/>
          <w:szCs w:val="32"/>
        </w:rPr>
        <w:t>环境影响报告</w:t>
      </w:r>
      <w:r w:rsidR="00FC7AA4">
        <w:rPr>
          <w:rFonts w:ascii="Times New Roman" w:hAnsi="Times New Roman" w:cs="Times New Roman" w:hint="eastAsia"/>
          <w:b/>
          <w:bCs/>
          <w:sz w:val="32"/>
          <w:szCs w:val="32"/>
        </w:rPr>
        <w:t>表</w:t>
      </w:r>
      <w:r w:rsidRPr="007B26EC">
        <w:rPr>
          <w:rFonts w:ascii="Times New Roman" w:hAnsi="Times New Roman" w:cs="Times New Roman"/>
          <w:b/>
          <w:bCs/>
          <w:sz w:val="32"/>
          <w:szCs w:val="32"/>
        </w:rPr>
        <w:t>全本公示</w:t>
      </w:r>
    </w:p>
    <w:p w14:paraId="244653D9" w14:textId="77777777" w:rsidR="002D3A0F" w:rsidRPr="007B26EC" w:rsidRDefault="002D3A0F" w:rsidP="002D3A0F">
      <w:pPr>
        <w:spacing w:line="360" w:lineRule="auto"/>
        <w:ind w:firstLineChars="200" w:firstLine="640"/>
        <w:jc w:val="center"/>
        <w:rPr>
          <w:rFonts w:ascii="Times New Roman" w:hAnsi="Times New Roman" w:cs="Times New Roman"/>
          <w:sz w:val="32"/>
          <w:szCs w:val="28"/>
        </w:rPr>
      </w:pPr>
    </w:p>
    <w:p w14:paraId="228A8BDF" w14:textId="14EC082D" w:rsidR="007B26EC" w:rsidRPr="007B26EC" w:rsidRDefault="00E759DC" w:rsidP="002D3A0F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>南京国环科技股份有限公司</w:t>
      </w:r>
      <w:r w:rsidR="007B26EC" w:rsidRPr="007B26E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承担了</w:t>
      </w:r>
      <w:r w:rsidR="00E3195D" w:rsidRPr="00E3195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江苏泰特尔新材料科技股份有限公司</w:t>
      </w:r>
      <w:r w:rsidR="007B26EC" w:rsidRPr="007B26E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“</w:t>
      </w:r>
      <w:r w:rsidR="00E3195D" w:rsidRPr="00E3195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扩建</w:t>
      </w:r>
      <w:r w:rsidR="00E3195D" w:rsidRPr="00E3195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10000t/a</w:t>
      </w:r>
      <w:r w:rsidR="00E3195D" w:rsidRPr="00E3195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无溶剂环保光感树脂、</w:t>
      </w:r>
      <w:sdt>
        <w:sdtPr>
          <w:rPr>
            <w:rFonts w:ascii="Times New Roman" w:hAnsi="Times New Roman" w:cs="Times New Roman"/>
            <w:color w:val="000000"/>
            <w:sz w:val="24"/>
            <w:szCs w:val="24"/>
            <w:shd w:val="clear" w:color="auto" w:fill="FFFFFF"/>
          </w:rPr>
          <w:alias w:val="单位间隙检查"/>
          <w:id w:val="-108819310"/>
        </w:sdtPr>
        <w:sdtContent>
          <w:r w:rsidR="00E3195D" w:rsidRPr="00E3195D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FFFFF"/>
            </w:rPr>
            <w:t>4000 t/a</w:t>
          </w:r>
        </w:sdtContent>
      </w:sdt>
      <w:r w:rsidR="00E3195D" w:rsidRPr="00E3195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无溶剂型</w:t>
      </w:r>
      <w:r w:rsidR="00E3195D" w:rsidRPr="00E3195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3D</w:t>
      </w:r>
      <w:r w:rsidR="00E3195D" w:rsidRPr="00E3195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成型光感材料、</w:t>
      </w:r>
      <w:r w:rsidR="00E3195D" w:rsidRPr="00E3195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2000t/a</w:t>
      </w:r>
      <w:r w:rsidR="00E3195D" w:rsidRPr="00E3195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高性能</w:t>
      </w:r>
      <w:r w:rsidR="00E3195D" w:rsidRPr="00E3195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UV</w:t>
      </w:r>
      <w:r w:rsidR="00E3195D" w:rsidRPr="00E3195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偏光片光感树脂等系列产品生产项目</w:t>
      </w:r>
      <w:r w:rsidR="00B228DD" w:rsidRPr="007B26E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”</w:t>
      </w:r>
      <w:r w:rsidR="007B26EC" w:rsidRPr="007B26E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环境影响评价工作，目前该项目环境影响报告</w:t>
      </w:r>
      <w:r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>表</w:t>
      </w:r>
      <w:r w:rsidR="007B26EC" w:rsidRPr="007B26E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已编制完成。为保障公众环境保护知情权、参与权、表达权和监督权，现根据《环境影响评价公众参与办法》（生态环境部部令第</w:t>
      </w:r>
      <w:r w:rsidR="007B26EC" w:rsidRPr="007B26E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</w:t>
      </w:r>
      <w:r w:rsidR="007B26EC" w:rsidRPr="007B26E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号）等文件相关要求，向公众公开环境影响报告书及公众参与说明的全文，接受社会公众的监督。</w:t>
      </w:r>
    </w:p>
    <w:p w14:paraId="5F2A56D0" w14:textId="77777777" w:rsidR="007B26EC" w:rsidRPr="007B26EC" w:rsidRDefault="007B26EC" w:rsidP="002D3A0F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2B2DA3B4" w14:textId="34029D0C" w:rsidR="002D3A0F" w:rsidRPr="007B26EC" w:rsidRDefault="00E3195D" w:rsidP="002D3A0F">
      <w:pPr>
        <w:spacing w:line="360" w:lineRule="auto"/>
        <w:ind w:firstLineChars="200" w:firstLine="482"/>
        <w:rPr>
          <w:rFonts w:ascii="Times New Roman" w:hAnsi="Times New Roman" w:cs="Times New Roman"/>
          <w:sz w:val="24"/>
          <w:szCs w:val="24"/>
        </w:rPr>
      </w:pPr>
      <w:r w:rsidRPr="00E3195D">
        <w:rPr>
          <w:rFonts w:ascii="Times New Roman" w:hAnsi="Times New Roman" w:cs="Times New Roman"/>
          <w:b/>
          <w:bCs/>
          <w:sz w:val="24"/>
          <w:szCs w:val="24"/>
        </w:rPr>
        <w:t>江苏泰特尔新材料科技股份有限公司</w:t>
      </w:r>
      <w:r w:rsidR="002D3A0F" w:rsidRPr="007B26EC">
        <w:rPr>
          <w:rFonts w:ascii="Times New Roman" w:hAnsi="Times New Roman" w:cs="Times New Roman"/>
          <w:b/>
          <w:bCs/>
          <w:sz w:val="24"/>
          <w:szCs w:val="24"/>
        </w:rPr>
        <w:t>联系电话：</w:t>
      </w:r>
      <w:r w:rsidR="004A3E41" w:rsidRPr="004A3E41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0523</w:t>
      </w:r>
      <w:r w:rsidR="004A3E41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-</w:t>
      </w:r>
      <w:r w:rsidR="004A3E41" w:rsidRPr="004A3E41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87673111</w:t>
      </w:r>
      <w:r w:rsidR="004A3E41" w:rsidRPr="004A3E41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转</w:t>
      </w:r>
      <w:r w:rsidR="004A3E41" w:rsidRPr="004A3E41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8009</w:t>
      </w:r>
    </w:p>
    <w:p w14:paraId="72047FAD" w14:textId="77777777" w:rsidR="00FC7AA4" w:rsidRDefault="009D5E36" w:rsidP="00FC7AA4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4"/>
        </w:rPr>
      </w:pPr>
      <w:r w:rsidRPr="007B26EC">
        <w:rPr>
          <w:rFonts w:ascii="Times New Roman" w:hAnsi="Times New Roman" w:cs="Times New Roman"/>
          <w:b/>
          <w:bCs/>
          <w:sz w:val="24"/>
          <w:szCs w:val="24"/>
        </w:rPr>
        <w:t>环境影响报告</w:t>
      </w:r>
      <w:r w:rsidR="00E759DC">
        <w:rPr>
          <w:rFonts w:ascii="Times New Roman" w:hAnsi="Times New Roman" w:cs="Times New Roman" w:hint="eastAsia"/>
          <w:b/>
          <w:bCs/>
          <w:sz w:val="24"/>
          <w:szCs w:val="24"/>
        </w:rPr>
        <w:t>表</w:t>
      </w:r>
      <w:r w:rsidR="002D3A0F" w:rsidRPr="007B26EC">
        <w:rPr>
          <w:rFonts w:ascii="Times New Roman" w:hAnsi="Times New Roman" w:cs="Times New Roman"/>
          <w:b/>
          <w:bCs/>
          <w:sz w:val="24"/>
          <w:szCs w:val="24"/>
        </w:rPr>
        <w:t>全本</w:t>
      </w:r>
      <w:r w:rsidRPr="007B26EC">
        <w:rPr>
          <w:rFonts w:ascii="Times New Roman" w:hAnsi="Times New Roman" w:cs="Times New Roman"/>
          <w:b/>
          <w:bCs/>
          <w:sz w:val="24"/>
          <w:szCs w:val="24"/>
        </w:rPr>
        <w:t>链接</w:t>
      </w:r>
      <w:r w:rsidR="008D366A" w:rsidRPr="007B26EC">
        <w:rPr>
          <w:rFonts w:ascii="Times New Roman" w:hAnsi="Times New Roman" w:cs="Times New Roman"/>
          <w:b/>
          <w:bCs/>
          <w:sz w:val="24"/>
          <w:szCs w:val="24"/>
        </w:rPr>
        <w:t>：</w:t>
      </w:r>
    </w:p>
    <w:p w14:paraId="36F10B77" w14:textId="24FF5249" w:rsidR="00FC7AA4" w:rsidRPr="00FC7AA4" w:rsidRDefault="00FC7AA4" w:rsidP="00FC7AA4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FC7AA4">
        <w:rPr>
          <w:rFonts w:ascii="Times New Roman" w:hAnsi="Times New Roman" w:cs="Times New Roman" w:hint="eastAsia"/>
          <w:sz w:val="24"/>
          <w:szCs w:val="24"/>
        </w:rPr>
        <w:t xml:space="preserve">https://pan.baidu.com/s/1_LMf1Q1cK64CEJWcOaa_Gg </w:t>
      </w:r>
    </w:p>
    <w:p w14:paraId="5851968A" w14:textId="77777777" w:rsidR="00FC7AA4" w:rsidRPr="00FC7AA4" w:rsidRDefault="00FC7AA4" w:rsidP="00FC7AA4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FC7AA4">
        <w:rPr>
          <w:rFonts w:ascii="Times New Roman" w:hAnsi="Times New Roman" w:cs="Times New Roman" w:hint="eastAsia"/>
          <w:sz w:val="24"/>
          <w:szCs w:val="24"/>
        </w:rPr>
        <w:t>提取码：</w:t>
      </w:r>
      <w:r w:rsidRPr="00FC7AA4">
        <w:rPr>
          <w:rFonts w:ascii="Times New Roman" w:hAnsi="Times New Roman" w:cs="Times New Roman" w:hint="eastAsia"/>
          <w:sz w:val="24"/>
          <w:szCs w:val="24"/>
        </w:rPr>
        <w:t xml:space="preserve">xu03 </w:t>
      </w:r>
    </w:p>
    <w:p w14:paraId="2E558FDD" w14:textId="64DA234F" w:rsidR="002D3A0F" w:rsidRPr="007B26EC" w:rsidRDefault="007B26EC" w:rsidP="002D3A0F">
      <w:pPr>
        <w:spacing w:line="360" w:lineRule="auto"/>
        <w:ind w:firstLineChars="200" w:firstLine="482"/>
        <w:rPr>
          <w:rFonts w:ascii="Times New Roman" w:hAnsi="Times New Roman" w:cs="Times New Roman"/>
          <w:sz w:val="24"/>
          <w:szCs w:val="24"/>
        </w:rPr>
      </w:pPr>
      <w:r w:rsidRPr="007B26EC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查阅时限：</w:t>
      </w:r>
      <w:r w:rsidRPr="007B26E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自公示之日起</w:t>
      </w:r>
      <w:r w:rsidR="0025453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5</w:t>
      </w:r>
      <w:r w:rsidRPr="007B26E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个工作日</w:t>
      </w:r>
    </w:p>
    <w:sectPr w:rsidR="002D3A0F" w:rsidRPr="007B26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66BC41" w14:textId="77777777" w:rsidR="00062BDE" w:rsidRDefault="00062BDE" w:rsidP="002163D4">
      <w:r>
        <w:separator/>
      </w:r>
    </w:p>
  </w:endnote>
  <w:endnote w:type="continuationSeparator" w:id="0">
    <w:p w14:paraId="0C82A4AA" w14:textId="77777777" w:rsidR="00062BDE" w:rsidRDefault="00062BDE" w:rsidP="002163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DFE16A" w14:textId="77777777" w:rsidR="00062BDE" w:rsidRDefault="00062BDE" w:rsidP="002163D4">
      <w:r>
        <w:separator/>
      </w:r>
    </w:p>
  </w:footnote>
  <w:footnote w:type="continuationSeparator" w:id="0">
    <w:p w14:paraId="747489BF" w14:textId="77777777" w:rsidR="00062BDE" w:rsidRDefault="00062BDE" w:rsidP="002163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A0F"/>
    <w:rsid w:val="00020644"/>
    <w:rsid w:val="00046874"/>
    <w:rsid w:val="00062BDE"/>
    <w:rsid w:val="002163D4"/>
    <w:rsid w:val="0025453A"/>
    <w:rsid w:val="002D08BE"/>
    <w:rsid w:val="002D3A0F"/>
    <w:rsid w:val="00357A17"/>
    <w:rsid w:val="003A19B8"/>
    <w:rsid w:val="003F13E9"/>
    <w:rsid w:val="00406803"/>
    <w:rsid w:val="004A3E41"/>
    <w:rsid w:val="004F721C"/>
    <w:rsid w:val="007B26EC"/>
    <w:rsid w:val="00813FBF"/>
    <w:rsid w:val="00824B1C"/>
    <w:rsid w:val="00843A55"/>
    <w:rsid w:val="008B26EF"/>
    <w:rsid w:val="008D366A"/>
    <w:rsid w:val="00981A6D"/>
    <w:rsid w:val="009D5E36"/>
    <w:rsid w:val="00A83349"/>
    <w:rsid w:val="00AF3DD0"/>
    <w:rsid w:val="00B228DD"/>
    <w:rsid w:val="00BB4981"/>
    <w:rsid w:val="00D06129"/>
    <w:rsid w:val="00E3195D"/>
    <w:rsid w:val="00E759DC"/>
    <w:rsid w:val="00FC7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DEFA79"/>
  <w15:chartTrackingRefBased/>
  <w15:docId w15:val="{7B992954-2427-4F87-B1A3-650DB1EA8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63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63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63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63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2024-05-06T05:17:00Z</dcterms:created>
  <dcterms:modified xsi:type="dcterms:W3CDTF">2024-05-06T05:22:00Z</dcterms:modified>
</cp:coreProperties>
</file>